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72"/>
          <w:szCs w:val="72"/>
        </w:rPr>
      </w:pPr>
    </w:p>
    <w:p>
      <w:pPr>
        <w:pStyle w:val="3"/>
        <w:rPr>
          <w:rFonts w:hint="eastAsia"/>
        </w:rPr>
      </w:pPr>
    </w:p>
    <w:p>
      <w:pPr>
        <w:spacing w:line="360" w:lineRule="auto"/>
        <w:jc w:val="center"/>
        <w:rPr>
          <w:rFonts w:hint="eastAsia"/>
          <w:b/>
          <w:sz w:val="72"/>
          <w:szCs w:val="72"/>
        </w:rPr>
      </w:pPr>
    </w:p>
    <w:p>
      <w:pPr>
        <w:spacing w:line="360" w:lineRule="auto"/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建设</w:t>
      </w:r>
      <w:r>
        <w:rPr>
          <w:b/>
          <w:sz w:val="72"/>
          <w:szCs w:val="72"/>
        </w:rPr>
        <w:t>项目环境</w:t>
      </w:r>
      <w:r>
        <w:rPr>
          <w:rFonts w:hint="eastAsia"/>
          <w:b/>
          <w:sz w:val="72"/>
          <w:szCs w:val="72"/>
        </w:rPr>
        <w:t>影响</w:t>
      </w:r>
      <w:r>
        <w:rPr>
          <w:b/>
          <w:sz w:val="72"/>
          <w:szCs w:val="72"/>
        </w:rPr>
        <w:t>报告表</w:t>
      </w:r>
    </w:p>
    <w:p>
      <w:pPr>
        <w:tabs>
          <w:tab w:val="left" w:pos="3300"/>
        </w:tabs>
        <w:spacing w:line="360" w:lineRule="auto"/>
        <w:rPr>
          <w:sz w:val="44"/>
          <w:szCs w:val="44"/>
        </w:rPr>
      </w:pPr>
    </w:p>
    <w:p>
      <w:pPr>
        <w:pStyle w:val="3"/>
      </w:pPr>
    </w:p>
    <w:p>
      <w:pPr>
        <w:tabs>
          <w:tab w:val="left" w:pos="3300"/>
        </w:tabs>
        <w:spacing w:line="360" w:lineRule="auto"/>
        <w:rPr>
          <w:sz w:val="44"/>
          <w:szCs w:val="44"/>
        </w:rPr>
      </w:pPr>
    </w:p>
    <w:p>
      <w:pPr>
        <w:tabs>
          <w:tab w:val="left" w:pos="3300"/>
        </w:tabs>
        <w:spacing w:line="360" w:lineRule="auto"/>
        <w:rPr>
          <w:sz w:val="44"/>
          <w:szCs w:val="44"/>
        </w:rPr>
      </w:pPr>
    </w:p>
    <w:p>
      <w:pPr>
        <w:tabs>
          <w:tab w:val="left" w:pos="3300"/>
        </w:tabs>
        <w:spacing w:line="360" w:lineRule="auto"/>
        <w:rPr>
          <w:rFonts w:hint="eastAsia"/>
          <w:sz w:val="44"/>
          <w:szCs w:val="44"/>
        </w:rPr>
      </w:pPr>
    </w:p>
    <w:p>
      <w:pPr>
        <w:pStyle w:val="3"/>
        <w:rPr>
          <w:rFonts w:hint="eastAsia"/>
        </w:rPr>
      </w:pPr>
    </w:p>
    <w:p>
      <w:pPr>
        <w:pStyle w:val="3"/>
      </w:pPr>
    </w:p>
    <w:p>
      <w:pPr>
        <w:tabs>
          <w:tab w:val="left" w:pos="3300"/>
        </w:tabs>
        <w:spacing w:line="360" w:lineRule="auto"/>
        <w:rPr>
          <w:sz w:val="44"/>
          <w:szCs w:val="44"/>
        </w:rPr>
      </w:pPr>
    </w:p>
    <w:p>
      <w:pPr>
        <w:tabs>
          <w:tab w:val="left" w:pos="3300"/>
        </w:tabs>
        <w:spacing w:line="360" w:lineRule="auto"/>
        <w:ind w:left="2236" w:leftChars="300" w:hanging="1606" w:hangingChars="500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项目名称：</w:t>
      </w:r>
      <w:r>
        <w:rPr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cs="Times New Roman"/>
          <w:b/>
          <w:bCs/>
          <w:sz w:val="32"/>
          <w:szCs w:val="32"/>
          <w:u w:val="single"/>
          <w:lang w:val="en-US" w:eastAsia="zh-CN"/>
        </w:rPr>
        <w:t>年产石墨模具25000套项目</w:t>
      </w:r>
      <w:r>
        <w:rPr>
          <w:b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 xml:space="preserve">   </w:t>
      </w:r>
    </w:p>
    <w:p>
      <w:pPr>
        <w:tabs>
          <w:tab w:val="left" w:pos="3300"/>
        </w:tabs>
        <w:spacing w:line="360" w:lineRule="auto"/>
        <w:ind w:firstLine="643" w:firstLineChars="200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建设单位（盖章）：</w:t>
      </w:r>
      <w:r>
        <w:rPr>
          <w:rFonts w:hint="eastAsia"/>
          <w:b/>
          <w:bCs/>
          <w:sz w:val="32"/>
          <w:szCs w:val="32"/>
          <w:u w:val="single"/>
        </w:rPr>
        <w:t xml:space="preserve">  </w:t>
      </w:r>
      <w:r>
        <w:rPr>
          <w:rFonts w:hint="eastAsia"/>
          <w:b/>
          <w:sz w:val="32"/>
          <w:szCs w:val="32"/>
          <w:u w:val="single"/>
          <w:lang w:eastAsia="zh-CN"/>
        </w:rPr>
        <w:t>鲁山县华旭石墨</w:t>
      </w:r>
      <w:r>
        <w:rPr>
          <w:rFonts w:hint="eastAsia"/>
          <w:b/>
          <w:sz w:val="32"/>
          <w:szCs w:val="32"/>
          <w:u w:val="single"/>
        </w:rPr>
        <w:t xml:space="preserve">有限公司 </w:t>
      </w:r>
      <w:r>
        <w:rPr>
          <w:b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b/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</w:p>
    <w:p>
      <w:pPr>
        <w:tabs>
          <w:tab w:val="left" w:pos="3300"/>
        </w:tabs>
        <w:rPr>
          <w:sz w:val="32"/>
          <w:szCs w:val="32"/>
        </w:rPr>
      </w:pPr>
    </w:p>
    <w:p>
      <w:pPr>
        <w:pStyle w:val="3"/>
      </w:pPr>
    </w:p>
    <w:p>
      <w:pPr>
        <w:pStyle w:val="3"/>
      </w:pPr>
    </w:p>
    <w:p>
      <w:pPr>
        <w:pStyle w:val="3"/>
        <w:rPr>
          <w:rFonts w:hint="eastAsia"/>
        </w:rPr>
      </w:pPr>
    </w:p>
    <w:p>
      <w:pPr>
        <w:tabs>
          <w:tab w:val="left" w:pos="3300"/>
        </w:tabs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编制日期：20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01</w:t>
      </w:r>
      <w:r>
        <w:rPr>
          <w:sz w:val="32"/>
          <w:szCs w:val="32"/>
        </w:rPr>
        <w:t>月</w:t>
      </w:r>
    </w:p>
    <w:p>
      <w:pPr>
        <w:widowControl/>
        <w:spacing w:line="520" w:lineRule="exact"/>
        <w:jc w:val="center"/>
        <w:rPr>
          <w:b/>
          <w:bCs/>
          <w:kern w:val="0"/>
          <w:sz w:val="30"/>
          <w:szCs w:val="30"/>
        </w:rPr>
      </w:pPr>
      <w:r>
        <w:rPr>
          <w:rFonts w:hint="eastAsia"/>
          <w:spacing w:val="20"/>
          <w:sz w:val="32"/>
          <w:szCs w:val="32"/>
        </w:rPr>
        <w:t>国家环境保护部制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eastAsia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eastAsia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《建设项目环境影响报告表》编制说明</w:t>
      </w:r>
    </w:p>
    <w:p>
      <w:pPr>
        <w:pStyle w:val="5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20" w:firstLineChars="1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32"/>
          <w:szCs w:val="32"/>
        </w:rPr>
        <w:t>《</w:t>
      </w:r>
      <w:r>
        <w:rPr>
          <w:rFonts w:hint="eastAsia"/>
          <w:sz w:val="28"/>
          <w:szCs w:val="28"/>
        </w:rPr>
        <w:t>建设项目环境影响报告表》由具有从事环境影响评价工作资质的单位编制。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、项目名称</w:t>
      </w:r>
      <w:r>
        <w:rPr>
          <w:sz w:val="28"/>
          <w:szCs w:val="28"/>
        </w:rPr>
        <w:t>─</w:t>
      </w:r>
      <w:r>
        <w:rPr>
          <w:rFonts w:hint="eastAsia"/>
          <w:sz w:val="28"/>
          <w:szCs w:val="28"/>
        </w:rPr>
        <w:t>指项目立项批复时的名称，应不超过</w:t>
      </w:r>
      <w:r>
        <w:rPr>
          <w:sz w:val="28"/>
          <w:szCs w:val="28"/>
        </w:rPr>
        <w:t>30</w:t>
      </w:r>
      <w:r>
        <w:rPr>
          <w:rFonts w:hint="eastAsia"/>
          <w:sz w:val="28"/>
          <w:szCs w:val="28"/>
        </w:rPr>
        <w:t>个字（两个英文字段作一个汉字）。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、建设地点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指项目所在地详细地址，公路、铁路应填写起止地点。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 w:hAnsi="宋体"/>
          <w:sz w:val="28"/>
          <w:szCs w:val="28"/>
        </w:rPr>
        <w:t>、行业类别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按国标填写。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 w:hAnsi="宋体"/>
          <w:sz w:val="28"/>
          <w:szCs w:val="28"/>
        </w:rPr>
        <w:t>、总投资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指项目投资总额。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 w:hAnsi="宋体"/>
          <w:sz w:val="28"/>
          <w:szCs w:val="28"/>
        </w:rPr>
        <w:t>、主要环境保护目标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指项目区周围一定范围内集中居民住宅区、学校、医院、保护文物、风景名胜区、水源地和生态敏感点等，应尽可能给出保护目标、性质、规模和距厂界距离等。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 w:hAnsi="宋体"/>
          <w:sz w:val="28"/>
          <w:szCs w:val="28"/>
        </w:rPr>
        <w:t>、结论与建议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给出本项目清洁生产、达标排放和总量控制的分析结论，确定污染防治措施的有效性，说明本项目对环境造成的影响，给出建设项目环境可行性的明确结论。同时提出减少环境影响的其他建议。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 w:hAnsi="宋体"/>
          <w:sz w:val="28"/>
          <w:szCs w:val="28"/>
        </w:rPr>
        <w:t>、预审意见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由行业主管部门填写答复意见，无主管部门项目，可不填。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eastAsia="黑体"/>
          <w:b/>
          <w:sz w:val="30"/>
        </w:rPr>
      </w:pPr>
      <w:r>
        <w:rPr>
          <w:sz w:val="28"/>
          <w:szCs w:val="28"/>
        </w:rPr>
        <w:t>8</w:t>
      </w:r>
      <w:r>
        <w:rPr>
          <w:rFonts w:hint="eastAsia" w:hAnsi="宋体"/>
          <w:sz w:val="28"/>
          <w:szCs w:val="28"/>
        </w:rPr>
        <w:t>、审批意见</w:t>
      </w:r>
      <w:r>
        <w:rPr>
          <w:sz w:val="28"/>
          <w:szCs w:val="28"/>
        </w:rPr>
        <w:t>─</w:t>
      </w:r>
      <w:r>
        <w:rPr>
          <w:rFonts w:hint="eastAsia" w:hAnsi="宋体"/>
          <w:sz w:val="28"/>
          <w:szCs w:val="28"/>
        </w:rPr>
        <w:t>由负责审批该项目的环境保护行政主管部门批复。</w:t>
      </w:r>
    </w:p>
    <w:p>
      <w:pPr>
        <w:jc w:val="center"/>
        <w:rPr>
          <w:rFonts w:hint="default" w:ascii="黑体" w:hAnsi="黑体" w:eastAsia="黑体"/>
          <w:b/>
          <w:color w:val="auto"/>
          <w:sz w:val="32"/>
          <w:szCs w:val="32"/>
          <w:lang w:eastAsia="zh-CN"/>
        </w:rPr>
      </w:pPr>
    </w:p>
    <w:p>
      <w:pPr>
        <w:jc w:val="center"/>
        <w:rPr>
          <w:rFonts w:hint="default" w:ascii="黑体" w:hAnsi="黑体" w:eastAsia="黑体"/>
          <w:b/>
          <w:color w:val="auto"/>
          <w:sz w:val="32"/>
          <w:szCs w:val="32"/>
          <w:lang w:eastAsia="zh-CN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color w:val="auto"/>
          <w:szCs w:val="28"/>
        </w:rPr>
      </w:pPr>
      <w:r>
        <w:rPr>
          <w:rFonts w:hint="default" w:ascii="Times New Roman" w:hAnsi="Times New Roman" w:eastAsia="黑体" w:cs="Times New Roman"/>
          <w:b/>
          <w:color w:val="auto"/>
          <w:sz w:val="32"/>
          <w:szCs w:val="32"/>
          <w:lang w:eastAsia="zh-CN"/>
        </w:rPr>
        <w:t>鲁山县华旭石墨有限公司年产石墨模具25000套项目</w:t>
      </w:r>
    </w:p>
    <w:p>
      <w:pPr>
        <w:spacing w:line="500" w:lineRule="exact"/>
        <w:jc w:val="center"/>
        <w:rPr>
          <w:rFonts w:hint="default" w:ascii="Times New Roman" w:hAnsi="Times New Roman" w:eastAsia="黑体" w:cs="Times New Roman"/>
          <w:b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color w:val="auto"/>
          <w:sz w:val="32"/>
          <w:szCs w:val="32"/>
        </w:rPr>
        <w:t>环境影响报告表修改说明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5374"/>
        <w:gridCol w:w="224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7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5374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评审意见</w:t>
            </w:r>
          </w:p>
        </w:tc>
        <w:tc>
          <w:tcPr>
            <w:tcW w:w="2241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修改说明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7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374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 w:eastAsia="宋体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完善环境现状调查（依托内容及可行性），完善项目相关核算分析；</w:t>
            </w:r>
          </w:p>
        </w:tc>
        <w:tc>
          <w:tcPr>
            <w:tcW w:w="2241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见报告P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4表3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P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、P42</w:t>
            </w: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，加粗下划线部分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7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374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细化工艺流程分析，细化产污节点，复核源强，校核风机风量，</w:t>
            </w:r>
          </w:p>
        </w:tc>
        <w:tc>
          <w:tcPr>
            <w:tcW w:w="2241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见报告P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26-2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，加粗下划线部分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7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374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按照豫环文[2019]84号要求，进一步完善颗粒物治理措施及相关的环保要求，强化颗粒物收集效率；加强管理，确保环保设施正常运行，确保污染物达标排放；</w:t>
            </w:r>
          </w:p>
        </w:tc>
        <w:tc>
          <w:tcPr>
            <w:tcW w:w="2241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见报告P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30、</w:t>
            </w: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P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41</w:t>
            </w: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，加粗下划线部分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7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374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细化项目平面布置图，明确各生产区域及环保设施分布；</w:t>
            </w:r>
          </w:p>
        </w:tc>
        <w:tc>
          <w:tcPr>
            <w:tcW w:w="2241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见报告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eastAsia="zh-CN"/>
              </w:rPr>
              <w:t>附图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5、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eastAsia="zh-CN"/>
              </w:rPr>
              <w:t>附图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7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74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细化项目环保投资及验收一览表</w:t>
            </w:r>
            <w:bookmarkStart w:id="0" w:name="_GoBack"/>
            <w:bookmarkEnd w:id="0"/>
          </w:p>
        </w:tc>
        <w:tc>
          <w:tcPr>
            <w:tcW w:w="2241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见报告P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-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56</w:t>
            </w: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，</w:t>
            </w:r>
            <w:r>
              <w:rPr>
                <w:rFonts w:hint="eastAsia" w:cs="Times New Roman"/>
                <w:color w:val="auto"/>
                <w:sz w:val="28"/>
                <w:szCs w:val="28"/>
                <w:lang w:eastAsia="zh-CN"/>
              </w:rPr>
              <w:t>表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36-37，</w:t>
            </w: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加粗下划线部分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07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74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完善项目相关附图。</w:t>
            </w:r>
          </w:p>
        </w:tc>
        <w:tc>
          <w:tcPr>
            <w:tcW w:w="2241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</w:rPr>
              <w:t>见报告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eastAsia="zh-CN"/>
              </w:rPr>
              <w:t>附图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5、</w:t>
            </w: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eastAsia="zh-CN"/>
              </w:rPr>
              <w:t>附图</w:t>
            </w: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eastAsia="黑体"/>
          <w:sz w:val="44"/>
          <w:szCs w:val="44"/>
        </w:rPr>
      </w:pPr>
    </w:p>
    <w:p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F09"/>
    <w:rsid w:val="00031D32"/>
    <w:rsid w:val="002F59D2"/>
    <w:rsid w:val="004122A2"/>
    <w:rsid w:val="00B93957"/>
    <w:rsid w:val="00E12F09"/>
    <w:rsid w:val="020A7432"/>
    <w:rsid w:val="05F46BB4"/>
    <w:rsid w:val="07366AAC"/>
    <w:rsid w:val="07E802ED"/>
    <w:rsid w:val="08D44125"/>
    <w:rsid w:val="08F44C26"/>
    <w:rsid w:val="09E51475"/>
    <w:rsid w:val="0A150A08"/>
    <w:rsid w:val="0A901E4B"/>
    <w:rsid w:val="0B0F14C4"/>
    <w:rsid w:val="0BE87850"/>
    <w:rsid w:val="0C8F0589"/>
    <w:rsid w:val="0CE16667"/>
    <w:rsid w:val="0CFC7A9D"/>
    <w:rsid w:val="0F2175BF"/>
    <w:rsid w:val="0F860F3D"/>
    <w:rsid w:val="0FCA2052"/>
    <w:rsid w:val="10AD6812"/>
    <w:rsid w:val="11433B07"/>
    <w:rsid w:val="1319737B"/>
    <w:rsid w:val="13F84689"/>
    <w:rsid w:val="14D66E95"/>
    <w:rsid w:val="155B4355"/>
    <w:rsid w:val="166177E9"/>
    <w:rsid w:val="16CD6ACA"/>
    <w:rsid w:val="16E35396"/>
    <w:rsid w:val="1A195A9A"/>
    <w:rsid w:val="1B940B94"/>
    <w:rsid w:val="1BA906E1"/>
    <w:rsid w:val="1BDD6298"/>
    <w:rsid w:val="1CC612B2"/>
    <w:rsid w:val="1CEE262A"/>
    <w:rsid w:val="1D52449D"/>
    <w:rsid w:val="1E7975EE"/>
    <w:rsid w:val="1F2C35D7"/>
    <w:rsid w:val="1FB53270"/>
    <w:rsid w:val="2031357E"/>
    <w:rsid w:val="20425C8B"/>
    <w:rsid w:val="214C7527"/>
    <w:rsid w:val="2174006B"/>
    <w:rsid w:val="22D34FFD"/>
    <w:rsid w:val="23CB5A70"/>
    <w:rsid w:val="25AA0AAD"/>
    <w:rsid w:val="260C2BC1"/>
    <w:rsid w:val="270D755A"/>
    <w:rsid w:val="27362A14"/>
    <w:rsid w:val="27383FB1"/>
    <w:rsid w:val="27525A55"/>
    <w:rsid w:val="27D23CD6"/>
    <w:rsid w:val="291A655D"/>
    <w:rsid w:val="295E7654"/>
    <w:rsid w:val="29FA37A8"/>
    <w:rsid w:val="2A2701B2"/>
    <w:rsid w:val="2AC27BCC"/>
    <w:rsid w:val="2ADB496F"/>
    <w:rsid w:val="2C243370"/>
    <w:rsid w:val="2EFE050A"/>
    <w:rsid w:val="2FB8228D"/>
    <w:rsid w:val="301C2D6C"/>
    <w:rsid w:val="30B06B15"/>
    <w:rsid w:val="31337284"/>
    <w:rsid w:val="32667819"/>
    <w:rsid w:val="342278E5"/>
    <w:rsid w:val="34AA049F"/>
    <w:rsid w:val="3686588E"/>
    <w:rsid w:val="369A1A82"/>
    <w:rsid w:val="37AE4CF9"/>
    <w:rsid w:val="38581106"/>
    <w:rsid w:val="39FF0C1F"/>
    <w:rsid w:val="3A792A89"/>
    <w:rsid w:val="3AC20E68"/>
    <w:rsid w:val="3BA36EAC"/>
    <w:rsid w:val="3BCD139D"/>
    <w:rsid w:val="3FC61729"/>
    <w:rsid w:val="408052CF"/>
    <w:rsid w:val="40C5613E"/>
    <w:rsid w:val="40D91CE1"/>
    <w:rsid w:val="40DF3D66"/>
    <w:rsid w:val="42434913"/>
    <w:rsid w:val="43173E50"/>
    <w:rsid w:val="4449039B"/>
    <w:rsid w:val="46EF2D41"/>
    <w:rsid w:val="481938F1"/>
    <w:rsid w:val="49131633"/>
    <w:rsid w:val="49CF3EC3"/>
    <w:rsid w:val="4A2B0728"/>
    <w:rsid w:val="4CAC2527"/>
    <w:rsid w:val="4CDC291C"/>
    <w:rsid w:val="4DFE1941"/>
    <w:rsid w:val="4F225335"/>
    <w:rsid w:val="4F8D7008"/>
    <w:rsid w:val="4FF1754F"/>
    <w:rsid w:val="4FFC78AD"/>
    <w:rsid w:val="503C3073"/>
    <w:rsid w:val="51300EB1"/>
    <w:rsid w:val="52222BF9"/>
    <w:rsid w:val="528C06C3"/>
    <w:rsid w:val="536D42A9"/>
    <w:rsid w:val="53FC1FAC"/>
    <w:rsid w:val="55FF5E68"/>
    <w:rsid w:val="58015D09"/>
    <w:rsid w:val="59525218"/>
    <w:rsid w:val="596728BD"/>
    <w:rsid w:val="59A00386"/>
    <w:rsid w:val="5C4575B6"/>
    <w:rsid w:val="5DDB052B"/>
    <w:rsid w:val="5EFC74F1"/>
    <w:rsid w:val="60E9054D"/>
    <w:rsid w:val="61870A4C"/>
    <w:rsid w:val="628065A5"/>
    <w:rsid w:val="6409436B"/>
    <w:rsid w:val="64321703"/>
    <w:rsid w:val="64B558C0"/>
    <w:rsid w:val="650076A2"/>
    <w:rsid w:val="671B5EF4"/>
    <w:rsid w:val="67CA1A48"/>
    <w:rsid w:val="68A54EE4"/>
    <w:rsid w:val="69D426B5"/>
    <w:rsid w:val="69E46469"/>
    <w:rsid w:val="6B22665C"/>
    <w:rsid w:val="6D0565DA"/>
    <w:rsid w:val="6E7E5FBC"/>
    <w:rsid w:val="6F222284"/>
    <w:rsid w:val="70BE5FE2"/>
    <w:rsid w:val="72B12B39"/>
    <w:rsid w:val="73FB4059"/>
    <w:rsid w:val="742934D9"/>
    <w:rsid w:val="75532BD5"/>
    <w:rsid w:val="757017EE"/>
    <w:rsid w:val="765C7DB6"/>
    <w:rsid w:val="76A10B2E"/>
    <w:rsid w:val="770039CB"/>
    <w:rsid w:val="77182792"/>
    <w:rsid w:val="773B58EA"/>
    <w:rsid w:val="7774306B"/>
    <w:rsid w:val="78573E41"/>
    <w:rsid w:val="79022DD2"/>
    <w:rsid w:val="79131AA4"/>
    <w:rsid w:val="799142DF"/>
    <w:rsid w:val="799F7D6F"/>
    <w:rsid w:val="79F82E45"/>
    <w:rsid w:val="7C22770E"/>
    <w:rsid w:val="7CF669E8"/>
    <w:rsid w:val="7D020ADF"/>
    <w:rsid w:val="7D552D92"/>
    <w:rsid w:val="7F7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qFormat="1" w:unhideWhenUsed="0" w:uiPriority="0" w:semiHidden="0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99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adjustRightInd w:val="0"/>
      <w:snapToGrid w:val="0"/>
      <w:spacing w:beforeLines="50"/>
      <w:outlineLvl w:val="0"/>
    </w:pPr>
    <w:rPr>
      <w:b/>
      <w:sz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qFormat/>
    <w:uiPriority w:val="99"/>
    <w:pPr>
      <w:autoSpaceDE w:val="0"/>
      <w:autoSpaceDN w:val="0"/>
      <w:adjustRightInd w:val="0"/>
      <w:spacing w:before="1" w:line="537" w:lineRule="exact"/>
      <w:ind w:left="88" w:right="6"/>
    </w:pPr>
    <w:rPr>
      <w:kern w:val="0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Message Header"/>
    <w:basedOn w:val="1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ind w:firstLine="56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449</Words>
  <Characters>457</Characters>
  <Lines>1</Lines>
  <Paragraphs>1</Paragraphs>
  <TotalTime>2</TotalTime>
  <ScaleCrop>false</ScaleCrop>
  <LinksUpToDate>false</LinksUpToDate>
  <CharactersWithSpaces>483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2020-09-21T02:15:00Z</dcterms:created>
  <dc:creator>LENOVO</dc:creator>
  <cp:lastModifiedBy>Administrator</cp:lastModifiedBy>
  <dcterms:modified xsi:type="dcterms:W3CDTF">2021-01-11T06:48:25Z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